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90B88" w14:textId="137DFA20" w:rsidR="00D67DEE" w:rsidRDefault="00D67DEE">
      <w:r>
        <w:rPr>
          <w:noProof/>
        </w:rPr>
        <w:drawing>
          <wp:anchor distT="0" distB="0" distL="114300" distR="114300" simplePos="0" relativeHeight="251658240" behindDoc="1" locked="0" layoutInCell="1" allowOverlap="1" wp14:anchorId="5A825197" wp14:editId="759B5EA4">
            <wp:simplePos x="0" y="0"/>
            <wp:positionH relativeFrom="margin">
              <wp:align>center</wp:align>
            </wp:positionH>
            <wp:positionV relativeFrom="paragraph">
              <wp:posOffset>314325</wp:posOffset>
            </wp:positionV>
            <wp:extent cx="3068955" cy="1104900"/>
            <wp:effectExtent l="0" t="0" r="0" b="0"/>
            <wp:wrapTight wrapText="bothSides">
              <wp:wrapPolygon edited="0">
                <wp:start x="0" y="0"/>
                <wp:lineTo x="0" y="15641"/>
                <wp:lineTo x="402" y="18248"/>
                <wp:lineTo x="1743" y="21228"/>
                <wp:lineTo x="2011" y="21228"/>
                <wp:lineTo x="4693" y="21228"/>
                <wp:lineTo x="5363" y="21228"/>
                <wp:lineTo x="16089" y="18248"/>
                <wp:lineTo x="21318" y="11917"/>
                <wp:lineTo x="21453" y="8193"/>
                <wp:lineTo x="21453" y="6331"/>
                <wp:lineTo x="17430" y="5959"/>
                <wp:lineTo x="17832" y="372"/>
                <wp:lineTo x="16492" y="0"/>
                <wp:lineTo x="0" y="0"/>
              </wp:wrapPolygon>
            </wp:wrapTight>
            <wp:docPr id="1240079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95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1FB44" w14:textId="77777777" w:rsidR="00D67DEE" w:rsidRPr="00D67DEE" w:rsidRDefault="00D67DEE" w:rsidP="00D67DEE"/>
    <w:p w14:paraId="05AF8CE4" w14:textId="77777777" w:rsidR="00D67DEE" w:rsidRPr="00D67DEE" w:rsidRDefault="00D67DEE" w:rsidP="00D67DEE"/>
    <w:p w14:paraId="7394E767" w14:textId="77777777" w:rsidR="00D67DEE" w:rsidRPr="00D67DEE" w:rsidRDefault="00D67DEE" w:rsidP="00D67DEE"/>
    <w:p w14:paraId="34FCD0C9" w14:textId="77777777" w:rsidR="00D67DEE" w:rsidRPr="00D67DEE" w:rsidRDefault="00D67DEE" w:rsidP="00D67DEE"/>
    <w:p w14:paraId="195B0CB6" w14:textId="77777777" w:rsidR="00D67DEE" w:rsidRDefault="00D67DEE" w:rsidP="00D67DEE"/>
    <w:p w14:paraId="10C2EC4E" w14:textId="77777777" w:rsidR="00D67DEE" w:rsidRDefault="00D67DEE" w:rsidP="00D67DEE"/>
    <w:p w14:paraId="7D088D9A" w14:textId="2B57402A" w:rsidR="00D67DEE" w:rsidRPr="0007491F" w:rsidRDefault="00D67DEE" w:rsidP="00D67DEE">
      <w:pPr>
        <w:tabs>
          <w:tab w:val="left" w:pos="1110"/>
        </w:tabs>
        <w:rPr>
          <w:b/>
          <w:bCs/>
          <w:sz w:val="28"/>
          <w:szCs w:val="28"/>
          <w:u w:val="single"/>
        </w:rPr>
      </w:pPr>
      <w:r w:rsidRPr="0007491F">
        <w:rPr>
          <w:b/>
          <w:bCs/>
          <w:sz w:val="28"/>
          <w:szCs w:val="28"/>
          <w:u w:val="single"/>
        </w:rPr>
        <w:t>Biodiversity Policy</w:t>
      </w:r>
    </w:p>
    <w:p w14:paraId="758A1832" w14:textId="77C3A884" w:rsidR="00D67DEE" w:rsidRPr="0007491F" w:rsidRDefault="00D67DEE" w:rsidP="00D67DEE">
      <w:pPr>
        <w:tabs>
          <w:tab w:val="left" w:pos="1110"/>
        </w:tabs>
        <w:rPr>
          <w:sz w:val="28"/>
          <w:szCs w:val="28"/>
        </w:rPr>
      </w:pPr>
      <w:r w:rsidRPr="0007491F">
        <w:rPr>
          <w:sz w:val="28"/>
          <w:szCs w:val="28"/>
        </w:rPr>
        <w:t xml:space="preserve">Queen’s University recognises that our extensive </w:t>
      </w:r>
      <w:r w:rsidRPr="0007491F">
        <w:rPr>
          <w:sz w:val="28"/>
          <w:szCs w:val="28"/>
        </w:rPr>
        <w:t>100-acre</w:t>
      </w:r>
      <w:r w:rsidRPr="0007491F">
        <w:rPr>
          <w:sz w:val="28"/>
          <w:szCs w:val="28"/>
        </w:rPr>
        <w:t xml:space="preserve"> estate contains a rich and diverse range of habitats and species. It is the University’s ongoing responsibility to protect and enhance biodiversity on campus for the benefit of the whole University community, as well as the city of Belfast and the province beyond.</w:t>
      </w:r>
    </w:p>
    <w:p w14:paraId="3E97E783" w14:textId="270BA9CE" w:rsidR="00D67DEE" w:rsidRPr="0007491F" w:rsidRDefault="00D67DEE" w:rsidP="00D67DEE">
      <w:pPr>
        <w:tabs>
          <w:tab w:val="left" w:pos="1110"/>
        </w:tabs>
        <w:rPr>
          <w:sz w:val="28"/>
          <w:szCs w:val="28"/>
        </w:rPr>
      </w:pPr>
      <w:r w:rsidRPr="0007491F">
        <w:rPr>
          <w:sz w:val="28"/>
          <w:szCs w:val="28"/>
        </w:rPr>
        <w:t xml:space="preserve">The University is committed to actively promoting and actively managing biodiversity by: </w:t>
      </w:r>
    </w:p>
    <w:p w14:paraId="69355B93" w14:textId="0A9B1DF7" w:rsidR="00D67DEE" w:rsidRPr="0007491F" w:rsidRDefault="00D67DEE" w:rsidP="00D67DEE">
      <w:pPr>
        <w:pStyle w:val="ListParagraph"/>
        <w:numPr>
          <w:ilvl w:val="0"/>
          <w:numId w:val="1"/>
        </w:numPr>
        <w:tabs>
          <w:tab w:val="left" w:pos="1110"/>
        </w:tabs>
        <w:rPr>
          <w:sz w:val="28"/>
          <w:szCs w:val="28"/>
        </w:rPr>
      </w:pPr>
      <w:r w:rsidRPr="0007491F">
        <w:rPr>
          <w:sz w:val="28"/>
          <w:szCs w:val="28"/>
        </w:rPr>
        <w:t>Meeting or exceeding legislation and statutory codes of practice in relation to biodiversity including management of invasive species</w:t>
      </w:r>
      <w:r w:rsidRPr="0007491F">
        <w:rPr>
          <w:sz w:val="28"/>
          <w:szCs w:val="28"/>
        </w:rPr>
        <w:t>.</w:t>
      </w:r>
    </w:p>
    <w:p w14:paraId="0B3AC9AB" w14:textId="21C57FB3" w:rsidR="00D67DEE" w:rsidRPr="0007491F" w:rsidRDefault="00D67DEE" w:rsidP="00D67DEE">
      <w:pPr>
        <w:pStyle w:val="ListParagraph"/>
        <w:numPr>
          <w:ilvl w:val="0"/>
          <w:numId w:val="1"/>
        </w:numPr>
        <w:tabs>
          <w:tab w:val="left" w:pos="1110"/>
        </w:tabs>
        <w:rPr>
          <w:sz w:val="28"/>
          <w:szCs w:val="28"/>
        </w:rPr>
      </w:pPr>
      <w:r w:rsidRPr="0007491F">
        <w:rPr>
          <w:sz w:val="28"/>
          <w:szCs w:val="28"/>
        </w:rPr>
        <w:t>Collating information relating to the biodiversity information, to inform planning and operational activities</w:t>
      </w:r>
      <w:r w:rsidRPr="0007491F">
        <w:rPr>
          <w:sz w:val="28"/>
          <w:szCs w:val="28"/>
        </w:rPr>
        <w:t>.</w:t>
      </w:r>
    </w:p>
    <w:p w14:paraId="58B202F3" w14:textId="30C0A875" w:rsidR="00D67DEE" w:rsidRPr="0007491F" w:rsidRDefault="00D67DEE" w:rsidP="00D67DEE">
      <w:pPr>
        <w:pStyle w:val="ListParagraph"/>
        <w:numPr>
          <w:ilvl w:val="0"/>
          <w:numId w:val="1"/>
        </w:numPr>
        <w:tabs>
          <w:tab w:val="left" w:pos="1110"/>
        </w:tabs>
        <w:rPr>
          <w:sz w:val="28"/>
          <w:szCs w:val="28"/>
        </w:rPr>
      </w:pPr>
      <w:r w:rsidRPr="0007491F">
        <w:rPr>
          <w:sz w:val="28"/>
          <w:szCs w:val="28"/>
        </w:rPr>
        <w:t>Maintaining excellent grounds management practices by staff and contractors</w:t>
      </w:r>
      <w:r w:rsidRPr="0007491F">
        <w:rPr>
          <w:sz w:val="28"/>
          <w:szCs w:val="28"/>
        </w:rPr>
        <w:t>.</w:t>
      </w:r>
      <w:r w:rsidRPr="0007491F">
        <w:rPr>
          <w:sz w:val="28"/>
          <w:szCs w:val="28"/>
        </w:rPr>
        <w:t xml:space="preserve">  </w:t>
      </w:r>
    </w:p>
    <w:p w14:paraId="5A01AE6C" w14:textId="6F334041" w:rsidR="00D67DEE" w:rsidRPr="0007491F" w:rsidRDefault="00D67DEE" w:rsidP="00D67DEE">
      <w:pPr>
        <w:pStyle w:val="ListParagraph"/>
        <w:numPr>
          <w:ilvl w:val="0"/>
          <w:numId w:val="1"/>
        </w:numPr>
        <w:tabs>
          <w:tab w:val="left" w:pos="1110"/>
        </w:tabs>
        <w:rPr>
          <w:sz w:val="28"/>
          <w:szCs w:val="28"/>
        </w:rPr>
      </w:pPr>
      <w:r w:rsidRPr="0007491F">
        <w:rPr>
          <w:sz w:val="28"/>
          <w:szCs w:val="28"/>
        </w:rPr>
        <w:t xml:space="preserve">Implementation of practical initiatives to protect and enhance biodiversity across the estate. </w:t>
      </w:r>
      <w:r w:rsidRPr="0007491F">
        <w:rPr>
          <w:sz w:val="28"/>
          <w:szCs w:val="28"/>
        </w:rPr>
        <w:t xml:space="preserve">This includes the creation of ‘No mow’ areas across the estate between April to September. </w:t>
      </w:r>
    </w:p>
    <w:p w14:paraId="7FFE5EF5" w14:textId="7B8AD772" w:rsidR="00D67DEE" w:rsidRPr="0007491F" w:rsidRDefault="00D67DEE" w:rsidP="00D67DEE">
      <w:pPr>
        <w:pStyle w:val="ListParagraph"/>
        <w:numPr>
          <w:ilvl w:val="0"/>
          <w:numId w:val="1"/>
        </w:numPr>
        <w:tabs>
          <w:tab w:val="left" w:pos="1110"/>
        </w:tabs>
        <w:rPr>
          <w:sz w:val="28"/>
          <w:szCs w:val="28"/>
        </w:rPr>
      </w:pPr>
      <w:r w:rsidRPr="0007491F">
        <w:rPr>
          <w:sz w:val="28"/>
          <w:szCs w:val="28"/>
        </w:rPr>
        <w:t>Working with local environmental and conservation agencies</w:t>
      </w:r>
      <w:r w:rsidRPr="0007491F">
        <w:rPr>
          <w:sz w:val="28"/>
          <w:szCs w:val="28"/>
        </w:rPr>
        <w:t xml:space="preserve">, as well as community groups, </w:t>
      </w:r>
      <w:r w:rsidRPr="0007491F">
        <w:rPr>
          <w:sz w:val="28"/>
          <w:szCs w:val="28"/>
        </w:rPr>
        <w:t xml:space="preserve">to help ensure the successful integration of our respective biodiversity practices.  </w:t>
      </w:r>
    </w:p>
    <w:p w14:paraId="488EB609" w14:textId="55C5B0F4" w:rsidR="00D67DEE" w:rsidRPr="0007491F" w:rsidRDefault="00D67DEE" w:rsidP="00D67DEE">
      <w:pPr>
        <w:pStyle w:val="ListParagraph"/>
        <w:numPr>
          <w:ilvl w:val="0"/>
          <w:numId w:val="1"/>
        </w:numPr>
        <w:tabs>
          <w:tab w:val="left" w:pos="1110"/>
        </w:tabs>
        <w:rPr>
          <w:sz w:val="28"/>
          <w:szCs w:val="28"/>
        </w:rPr>
      </w:pPr>
      <w:r w:rsidRPr="0007491F">
        <w:rPr>
          <w:sz w:val="28"/>
          <w:szCs w:val="28"/>
        </w:rPr>
        <w:t>Raising awareness of biodiversity management practices around campus and encourage volunteer participation in biodiversity events through the University sustainability network</w:t>
      </w:r>
      <w:r w:rsidRPr="0007491F">
        <w:rPr>
          <w:sz w:val="28"/>
          <w:szCs w:val="28"/>
        </w:rPr>
        <w:t>.</w:t>
      </w:r>
    </w:p>
    <w:p w14:paraId="26584B75" w14:textId="02C22E1C" w:rsidR="00D67DEE" w:rsidRPr="0007491F" w:rsidRDefault="00D67DEE" w:rsidP="00D67DEE">
      <w:pPr>
        <w:pStyle w:val="ListParagraph"/>
        <w:numPr>
          <w:ilvl w:val="0"/>
          <w:numId w:val="1"/>
        </w:numPr>
        <w:tabs>
          <w:tab w:val="left" w:pos="1110"/>
        </w:tabs>
        <w:rPr>
          <w:sz w:val="28"/>
          <w:szCs w:val="28"/>
        </w:rPr>
      </w:pPr>
      <w:r w:rsidRPr="0007491F">
        <w:rPr>
          <w:sz w:val="28"/>
          <w:szCs w:val="28"/>
        </w:rPr>
        <w:t>Incorporating the protection and enhancement of biodiversity at Queen’s within the University’s teaching curriculum where appropriate</w:t>
      </w:r>
      <w:r w:rsidRPr="0007491F">
        <w:rPr>
          <w:sz w:val="28"/>
          <w:szCs w:val="28"/>
        </w:rPr>
        <w:t xml:space="preserve">. </w:t>
      </w:r>
    </w:p>
    <w:p w14:paraId="3900E937" w14:textId="54F64AEA" w:rsidR="00D67DEE" w:rsidRPr="0007491F" w:rsidRDefault="00D67DEE" w:rsidP="00D67DEE">
      <w:pPr>
        <w:tabs>
          <w:tab w:val="left" w:pos="1110"/>
        </w:tabs>
        <w:rPr>
          <w:sz w:val="28"/>
          <w:szCs w:val="28"/>
        </w:rPr>
      </w:pPr>
      <w:r w:rsidRPr="0007491F">
        <w:rPr>
          <w:sz w:val="28"/>
          <w:szCs w:val="28"/>
        </w:rPr>
        <w:t xml:space="preserve">Further information on biodiversity initiatives within Queen’s University can be found </w:t>
      </w:r>
      <w:hyperlink r:id="rId6" w:history="1">
        <w:r w:rsidRPr="0007491F">
          <w:rPr>
            <w:rStyle w:val="Hyperlink"/>
            <w:sz w:val="28"/>
            <w:szCs w:val="28"/>
          </w:rPr>
          <w:t>here</w:t>
        </w:r>
      </w:hyperlink>
      <w:r w:rsidRPr="0007491F">
        <w:rPr>
          <w:sz w:val="28"/>
          <w:szCs w:val="28"/>
        </w:rPr>
        <w:t xml:space="preserve">. </w:t>
      </w:r>
    </w:p>
    <w:p w14:paraId="3BC556D7" w14:textId="7D4442D9" w:rsidR="00D67DEE" w:rsidRPr="0007491F" w:rsidRDefault="0007491F" w:rsidP="00D67DEE">
      <w:pPr>
        <w:rPr>
          <w:sz w:val="28"/>
          <w:szCs w:val="28"/>
        </w:rPr>
      </w:pPr>
      <w:r w:rsidRPr="0007491F">
        <w:rPr>
          <w:sz w:val="28"/>
          <w:szCs w:val="28"/>
        </w:rPr>
        <w:t xml:space="preserve">Approved Peter Erwin, Acting Head of Estates </w:t>
      </w:r>
    </w:p>
    <w:p w14:paraId="57381EC1" w14:textId="7BE4B6AD" w:rsidR="00D67DEE" w:rsidRPr="0007491F" w:rsidRDefault="00D67DEE" w:rsidP="00D67DEE">
      <w:pPr>
        <w:rPr>
          <w:sz w:val="28"/>
          <w:szCs w:val="28"/>
        </w:rPr>
      </w:pPr>
      <w:r w:rsidRPr="0007491F">
        <w:rPr>
          <w:sz w:val="28"/>
          <w:szCs w:val="28"/>
        </w:rPr>
        <w:t xml:space="preserve">Date of issue: </w:t>
      </w:r>
      <w:r w:rsidR="0007491F" w:rsidRPr="0007491F">
        <w:rPr>
          <w:sz w:val="28"/>
          <w:szCs w:val="28"/>
        </w:rPr>
        <w:t xml:space="preserve">April 2018 (last reviewed) </w:t>
      </w:r>
      <w:r w:rsidRPr="0007491F">
        <w:rPr>
          <w:sz w:val="28"/>
          <w:szCs w:val="28"/>
        </w:rPr>
        <w:t xml:space="preserve">June 2023 </w:t>
      </w:r>
    </w:p>
    <w:p w14:paraId="17A4744D" w14:textId="6293C473" w:rsidR="00D67DEE" w:rsidRPr="0007491F" w:rsidRDefault="00D67DEE" w:rsidP="00D67DEE">
      <w:pPr>
        <w:rPr>
          <w:sz w:val="28"/>
          <w:szCs w:val="28"/>
        </w:rPr>
      </w:pPr>
      <w:r w:rsidRPr="0007491F">
        <w:rPr>
          <w:sz w:val="28"/>
          <w:szCs w:val="28"/>
        </w:rPr>
        <w:t>Review date: June 2025</w:t>
      </w:r>
    </w:p>
    <w:sectPr w:rsidR="00D67DEE" w:rsidRPr="0007491F" w:rsidSect="00D67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17595"/>
    <w:multiLevelType w:val="hybridMultilevel"/>
    <w:tmpl w:val="6DC6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21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EE"/>
    <w:rsid w:val="0007491F"/>
    <w:rsid w:val="002729B7"/>
    <w:rsid w:val="00405219"/>
    <w:rsid w:val="00AA730D"/>
    <w:rsid w:val="00B53B0B"/>
    <w:rsid w:val="00CD6081"/>
    <w:rsid w:val="00D67DEE"/>
    <w:rsid w:val="00ED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4448"/>
  <w15:chartTrackingRefBased/>
  <w15:docId w15:val="{9133002C-A0DE-40B8-8536-50CD24D3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D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7D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7D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7D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7D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7D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7D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7D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7D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7D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7D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7D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7D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7D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7D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7D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7DEE"/>
    <w:rPr>
      <w:rFonts w:eastAsiaTheme="majorEastAsia" w:cstheme="majorBidi"/>
      <w:color w:val="272727" w:themeColor="text1" w:themeTint="D8"/>
    </w:rPr>
  </w:style>
  <w:style w:type="paragraph" w:styleId="Title">
    <w:name w:val="Title"/>
    <w:basedOn w:val="Normal"/>
    <w:next w:val="Normal"/>
    <w:link w:val="TitleChar"/>
    <w:uiPriority w:val="10"/>
    <w:qFormat/>
    <w:rsid w:val="00D67D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D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D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7D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7DEE"/>
    <w:pPr>
      <w:spacing w:before="160"/>
      <w:jc w:val="center"/>
    </w:pPr>
    <w:rPr>
      <w:i/>
      <w:iCs/>
      <w:color w:val="404040" w:themeColor="text1" w:themeTint="BF"/>
    </w:rPr>
  </w:style>
  <w:style w:type="character" w:customStyle="1" w:styleId="QuoteChar">
    <w:name w:val="Quote Char"/>
    <w:basedOn w:val="DefaultParagraphFont"/>
    <w:link w:val="Quote"/>
    <w:uiPriority w:val="29"/>
    <w:rsid w:val="00D67DEE"/>
    <w:rPr>
      <w:i/>
      <w:iCs/>
      <w:color w:val="404040" w:themeColor="text1" w:themeTint="BF"/>
    </w:rPr>
  </w:style>
  <w:style w:type="paragraph" w:styleId="ListParagraph">
    <w:name w:val="List Paragraph"/>
    <w:basedOn w:val="Normal"/>
    <w:uiPriority w:val="34"/>
    <w:qFormat/>
    <w:rsid w:val="00D67DEE"/>
    <w:pPr>
      <w:ind w:left="720"/>
      <w:contextualSpacing/>
    </w:pPr>
  </w:style>
  <w:style w:type="character" w:styleId="IntenseEmphasis">
    <w:name w:val="Intense Emphasis"/>
    <w:basedOn w:val="DefaultParagraphFont"/>
    <w:uiPriority w:val="21"/>
    <w:qFormat/>
    <w:rsid w:val="00D67DEE"/>
    <w:rPr>
      <w:i/>
      <w:iCs/>
      <w:color w:val="0F4761" w:themeColor="accent1" w:themeShade="BF"/>
    </w:rPr>
  </w:style>
  <w:style w:type="paragraph" w:styleId="IntenseQuote">
    <w:name w:val="Intense Quote"/>
    <w:basedOn w:val="Normal"/>
    <w:next w:val="Normal"/>
    <w:link w:val="IntenseQuoteChar"/>
    <w:uiPriority w:val="30"/>
    <w:qFormat/>
    <w:rsid w:val="00D67D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7DEE"/>
    <w:rPr>
      <w:i/>
      <w:iCs/>
      <w:color w:val="0F4761" w:themeColor="accent1" w:themeShade="BF"/>
    </w:rPr>
  </w:style>
  <w:style w:type="character" w:styleId="IntenseReference">
    <w:name w:val="Intense Reference"/>
    <w:basedOn w:val="DefaultParagraphFont"/>
    <w:uiPriority w:val="32"/>
    <w:qFormat/>
    <w:rsid w:val="00D67DEE"/>
    <w:rPr>
      <w:b/>
      <w:bCs/>
      <w:smallCaps/>
      <w:color w:val="0F4761" w:themeColor="accent1" w:themeShade="BF"/>
      <w:spacing w:val="5"/>
    </w:rPr>
  </w:style>
  <w:style w:type="character" w:styleId="Hyperlink">
    <w:name w:val="Hyperlink"/>
    <w:basedOn w:val="DefaultParagraphFont"/>
    <w:uiPriority w:val="99"/>
    <w:unhideWhenUsed/>
    <w:rsid w:val="0007491F"/>
    <w:rPr>
      <w:color w:val="467886" w:themeColor="hyperlink"/>
      <w:u w:val="single"/>
    </w:rPr>
  </w:style>
  <w:style w:type="character" w:styleId="UnresolvedMention">
    <w:name w:val="Unresolved Mention"/>
    <w:basedOn w:val="DefaultParagraphFont"/>
    <w:uiPriority w:val="99"/>
    <w:semiHidden/>
    <w:unhideWhenUsed/>
    <w:rsid w:val="00074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directorates/EstatesDirectorate/SustainabilityatQueens/Biodiversi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Vaughan</dc:creator>
  <cp:keywords/>
  <dc:description/>
  <cp:lastModifiedBy>Rachel Vaughan</cp:lastModifiedBy>
  <cp:revision>1</cp:revision>
  <dcterms:created xsi:type="dcterms:W3CDTF">2024-06-19T15:29:00Z</dcterms:created>
  <dcterms:modified xsi:type="dcterms:W3CDTF">2024-06-19T15:41:00Z</dcterms:modified>
</cp:coreProperties>
</file>